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pasti, ilustrace a náznaky řešení: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00" w:lineRule="auto"/>
        <w:ind w:left="940" w:hanging="360"/>
      </w:pPr>
      <w:r w:rsidDel="00000000" w:rsidR="00000000" w:rsidRPr="00000000">
        <w:rPr>
          <w:b w:val="1"/>
          <w:color w:val="222222"/>
          <w:rtl w:val="0"/>
        </w:rPr>
        <w:t xml:space="preserve">neznámé procedury sběru dat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i w:val="1"/>
          <w:color w:val="222222"/>
          <w:rtl w:val="0"/>
        </w:rPr>
        <w:t xml:space="preserve">ilustrace: </w:t>
      </w:r>
      <w:r w:rsidDel="00000000" w:rsidR="00000000" w:rsidRPr="00000000">
        <w:rPr>
          <w:color w:val="222222"/>
          <w:rtl w:val="0"/>
        </w:rPr>
        <w:t xml:space="preserve">počty nalezených nakažených jsou denně transparentně reportovány ÚZISem.</w:t>
        <w:br w:type="textWrapping"/>
        <w:t xml:space="preserve">Avšak, nakažení jsou nalézání v organickém procesu, který se nepozorovaně mění v čase. Nyní klesá reprodukční číslo R. Je tomu proto, že epidemie spomaluje, anebo se zhoršila naše schopnost nakažené nalézat? (např. protože plošné testování ve firmách vede k horšímu využití omezené testovací kapacity?)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řešení 1: reprezentativní sběr dat -- velmi náročné na organizaci.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řešení 2: nereprezentativní avšak systematický sběr -- viz sentinelové testování chřipky -- umožňuje zkoumat trendy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color w:val="222222"/>
          <w:rtl w:val="0"/>
        </w:rPr>
        <w:t xml:space="preserve">kauzalita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i w:val="1"/>
          <w:color w:val="222222"/>
          <w:rtl w:val="0"/>
        </w:rPr>
        <w:t xml:space="preserve">ilustrace: Snižují uzávěry škol reprodukční číslo? </w:t>
      </w:r>
      <w:r w:rsidDel="00000000" w:rsidR="00000000" w:rsidRPr="00000000">
        <w:rPr>
          <w:color w:val="222222"/>
          <w:rtl w:val="0"/>
        </w:rPr>
        <w:t xml:space="preserve">Otřepaná fráze "corelace není kauzalita"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řešení 1: randomizované kontrolní studie - otevřeme školy v některých okresech a uvidíme.</w:t>
        <w:br w:type="textWrapping"/>
        <w:t xml:space="preserve">těžko prosaditelné ve společenských vědách (pocit nespravedlnosti)</w:t>
        <w:br w:type="textWrapping"/>
        <w:t xml:space="preserve">malá externí validita - slavný příklad s moskytierama -- pry pomahaji ekonomickemu rozvoji. Jenže jak to generalizovat?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řešení 2: tzv. přirozené experimenty: snižuje li testování R se dá studovat na srovnání šíření v oblastech daleko a blízko od testovacích center</w:t>
        <w:br w:type="textWrapping"/>
        <w:t xml:space="preserve">ale, složité statistické metody (lidé daleko od testovacích center se mohou lišit od těch blízko)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color w:val="222222"/>
          <w:rtl w:val="0"/>
        </w:rPr>
        <w:t xml:space="preserve">role modelů</w:t>
      </w:r>
      <w:r w:rsidDel="00000000" w:rsidR="00000000" w:rsidRPr="00000000">
        <w:rPr>
          <w:color w:val="222222"/>
          <w:rtl w:val="0"/>
        </w:rPr>
        <w:t xml:space="preserve"> -- ani všechna data světa neodhalí pravdu nemáme li správný model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ilustrace: Pomáhá Hajného metoda pochopení matematiky? Mějme dvě hypotézy - ano/ne. Budiž pravdou, že pomáhá některým žákům (e.g. tvořivým) a škodí jiným (e.g. z nevzdělaných rodin). Nebyla li pravda zahrnuta mezi hypotézy, tak mě spousta dat přesvědčí o jedné z formulovaných hypotéz -- té pravdě podobnější (v statistickém smyslu) avšak nepravdivé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řešení -- dobré statistické modelování -- dostupnost dat musí jít ruku v ruce se statistickým vzděláváním. To nemá být kuchařkou o mačkání konflíků ve Statě či 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color w:val="222222"/>
          <w:rtl w:val="0"/>
        </w:rPr>
        <w:t xml:space="preserve">imunita vůči datům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200" w:before="0" w:beforeAutospacing="0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celosvětový vzrůst polarizace -- nesouhlasu populace nad zásadními otázkami. Objem dostupných dat přitom roste -- naše názory však k sobě nekonvergují. </w:t>
        <w:br w:type="textWrapping"/>
        <w:t xml:space="preserve">Společenské vědy tápou, čím to je. </w:t>
        <w:br w:type="textWrapping"/>
        <w:t xml:space="preserve">Další data samotné to asi nevyřeší.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